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67" w:rsidRPr="00CE2C67" w:rsidRDefault="00CE2C67" w:rsidP="008324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CE2C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Policie ČR k problematice podvodného jednání v kyberprostoru</w:t>
      </w:r>
    </w:p>
    <w:p w:rsidR="00CE2C67" w:rsidRPr="00CE2C67" w:rsidRDefault="00CE2C67" w:rsidP="0083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 době se v České republice stále více šíří podvodné jednání, které je realizováno v kyberprostoru a které může mít mnoho podob. Jde zejména např. o </w:t>
      </w:r>
      <w:proofErr w:type="spellStart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spoofing</w:t>
      </w:r>
      <w:proofErr w:type="spellEnd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(podvodníci maskují pravé telefonní číslo, e-mail, IP adresu či věrohodně vypadající webovou stránku), </w:t>
      </w:r>
      <w:proofErr w:type="spellStart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phishing</w:t>
      </w:r>
      <w:proofErr w:type="spellEnd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(podvodné zprávy a e-maily) a </w:t>
      </w:r>
      <w:proofErr w:type="spellStart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vishing</w:t>
      </w:r>
      <w:proofErr w:type="spellEnd"/>
      <w:r w:rsidRPr="00CE2C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(podvodné volání „bankéřů“), což jsou metody sociálního inženýrství užívaná útočníky v rámci kybernetické kriminality. Tato činnost spočívá v oklamání konkrétní oběti pomocí e-mailu, telefonního hovoru, kdy cílem pachatele je vylákání různých informací, které mohou být následně zneužity (informace k osobní identitě, k platební kartě, k bankovnímu účtu aj.). V těchto případech pachatelé dokáží napodobit prakticky jakékoliv e-mailovou adresu či telefonní číslo a mohou se tak vydávat například za oficiální pracovníky různých finančních institucí (např. za pracovníky klientské linky té které banky). Např. pod legendou napadení účtu a nutnosti rychlého převodu peněz na jiný zabezpečený účet z důvěřivé oběti telefonicky vylákají informace o platební kartě a znění příchozí potvrzovací SMS zprávy. Oběť až následně zjistí, že byla podvedena a okradena, protože odsouhlasila převod finančních prostředků z vlastního bankovního účtu. K podvodnému jednání mohou být zneužity i některé osobní informace oběti, které mohly v minulosti uniknout např. z databáze e-</w:t>
      </w:r>
      <w:proofErr w:type="spellStart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byla pachateli získána jinými hackerskými útoky. Dále se může jednat např. o různé falešné odkazy na založení </w:t>
      </w:r>
      <w:proofErr w:type="spellStart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bitcoin</w:t>
      </w:r>
      <w:proofErr w:type="spellEnd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účtu, převod peněz na </w:t>
      </w:r>
      <w:proofErr w:type="spellStart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bitcoin</w:t>
      </w:r>
      <w:proofErr w:type="spellEnd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, podvodné vyděračské e-maily, podvodné e-</w:t>
      </w:r>
      <w:proofErr w:type="spellStart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shopy</w:t>
      </w:r>
      <w:proofErr w:type="spellEnd"/>
      <w:r w:rsidRPr="00CE2C67">
        <w:rPr>
          <w:rFonts w:ascii="Times New Roman" w:eastAsia="Times New Roman" w:hAnsi="Times New Roman" w:cs="Times New Roman"/>
          <w:sz w:val="24"/>
          <w:szCs w:val="24"/>
          <w:lang w:eastAsia="cs-CZ"/>
        </w:rPr>
        <w:t>, aukce apod. Podvodná jednání jsou stále sofistikovanější a pro laickou veřejnost obtížně odhalitelná.</w:t>
      </w:r>
    </w:p>
    <w:bookmarkEnd w:id="0"/>
    <w:p w:rsidR="008C212B" w:rsidRDefault="008C212B"/>
    <w:sectPr w:rsidR="008C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7"/>
    <w:rsid w:val="008324BE"/>
    <w:rsid w:val="008C212B"/>
    <w:rsid w:val="00C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C4F0-604D-4090-AE33-419CE992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2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klecalova</dc:creator>
  <cp:keywords/>
  <dc:description/>
  <cp:lastModifiedBy>BRENDL Aleš</cp:lastModifiedBy>
  <cp:revision>2</cp:revision>
  <dcterms:created xsi:type="dcterms:W3CDTF">2022-02-02T06:09:00Z</dcterms:created>
  <dcterms:modified xsi:type="dcterms:W3CDTF">2022-02-03T10:09:00Z</dcterms:modified>
</cp:coreProperties>
</file>